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5A1F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13F4DB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49592CA" w14:textId="77777777" w:rsidR="005D4FFF" w:rsidRPr="00D16A9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92D2E64" w14:textId="47327701" w:rsidR="005D4FFF" w:rsidRPr="00D16A93" w:rsidRDefault="00B16C2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D16A93">
        <w:rPr>
          <w:rFonts w:ascii="Cambria" w:hAnsi="Cambria"/>
          <w:color w:val="434E7E"/>
          <w:spacing w:val="-1"/>
          <w:sz w:val="40"/>
          <w:szCs w:val="40"/>
        </w:rPr>
        <w:t>W.1</w:t>
      </w:r>
      <w:r w:rsidR="005D4FFF" w:rsidRPr="00D16A93">
        <w:rPr>
          <w:rFonts w:ascii="Cambria" w:hAnsi="Cambria"/>
          <w:color w:val="434E7E"/>
          <w:spacing w:val="-1"/>
          <w:sz w:val="40"/>
          <w:szCs w:val="40"/>
        </w:rPr>
        <w:tab/>
      </w:r>
      <w:r w:rsidRPr="00D16A93">
        <w:rPr>
          <w:rFonts w:ascii="Cambria" w:hAnsi="Cambria"/>
          <w:color w:val="434E7E"/>
          <w:spacing w:val="-1"/>
          <w:sz w:val="40"/>
          <w:szCs w:val="40"/>
        </w:rPr>
        <w:t>Commit to ongoing training on water management for</w:t>
      </w:r>
      <w:r w:rsidR="00F14BFB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Pr="00D16A93">
        <w:rPr>
          <w:rFonts w:ascii="Cambria" w:hAnsi="Cambria"/>
          <w:color w:val="434E7E"/>
          <w:spacing w:val="-1"/>
          <w:sz w:val="40"/>
          <w:szCs w:val="40"/>
        </w:rPr>
        <w:t>maintenance team</w:t>
      </w:r>
    </w:p>
    <w:p w14:paraId="3F33F608" w14:textId="02027A80" w:rsidR="00B16C2F" w:rsidRPr="00D16A93" w:rsidRDefault="00B16C2F" w:rsidP="00D61C08">
      <w:pPr>
        <w:spacing w:before="120" w:line="259" w:lineRule="auto"/>
        <w:rPr>
          <w:rFonts w:ascii="Cambria" w:hAnsi="Cambria"/>
          <w:iCs/>
          <w:color w:val="B31983"/>
        </w:rPr>
      </w:pPr>
      <w:r w:rsidRPr="00D16A93">
        <w:rPr>
          <w:rFonts w:ascii="Cambria" w:hAnsi="Cambria"/>
          <w:iCs/>
          <w:color w:val="B31983"/>
        </w:rPr>
        <w:t>Efficiency in day-to-day operations of property equipment requires a knowledgeable maintenance team. Commit to dedicating the resources and time necessary to skill-building in water management for your team.</w:t>
      </w:r>
    </w:p>
    <w:p w14:paraId="4C7D78F4" w14:textId="1324EBAD" w:rsidR="00D16A93" w:rsidRDefault="00B16C2F" w:rsidP="00D61C08">
      <w:pPr>
        <w:spacing w:before="120" w:line="259" w:lineRule="auto"/>
        <w:rPr>
          <w:rFonts w:ascii="Cambria" w:hAnsi="Cambria"/>
          <w:iCs/>
          <w:color w:val="B31983"/>
        </w:rPr>
      </w:pPr>
      <w:r w:rsidRPr="00D16A93">
        <w:rPr>
          <w:rFonts w:ascii="Cambria" w:hAnsi="Cambria"/>
          <w:iCs/>
          <w:color w:val="B31983"/>
        </w:rPr>
        <w:t>Training can include live and online courses, conference sessions, on-the-job activities, and self-study. Training resources are listed below</w:t>
      </w:r>
      <w:r w:rsidR="00AA1BA9" w:rsidRPr="00D16A93">
        <w:rPr>
          <w:rFonts w:ascii="Cambria" w:hAnsi="Cambria"/>
          <w:iCs/>
          <w:color w:val="B31983"/>
        </w:rPr>
        <w:t>.</w:t>
      </w:r>
    </w:p>
    <w:p w14:paraId="0A721881" w14:textId="77777777" w:rsidR="00D16A93" w:rsidRPr="00D16A93" w:rsidRDefault="00D16A93" w:rsidP="00D16A93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5"/>
        <w:gridCol w:w="1128"/>
      </w:tblGrid>
      <w:tr w:rsidR="00D16A93" w:rsidRPr="00D16A93" w14:paraId="52340D55" w14:textId="77777777" w:rsidTr="00D61C08">
        <w:trPr>
          <w:trHeight w:hRule="exact" w:val="944"/>
        </w:trPr>
        <w:tc>
          <w:tcPr>
            <w:tcW w:w="7385" w:type="dxa"/>
            <w:vAlign w:val="center"/>
          </w:tcPr>
          <w:p w14:paraId="684594C0" w14:textId="5CEBC8B3" w:rsidR="00D16A93" w:rsidRPr="00D16A93" w:rsidRDefault="00D16A93" w:rsidP="00D61C08">
            <w:pPr>
              <w:ind w:left="144" w:right="77"/>
              <w:rPr>
                <w:rFonts w:ascii="Cambria" w:eastAsia="Arial" w:hAnsi="Cambria"/>
                <w:color w:val="414042"/>
              </w:rPr>
            </w:pPr>
            <w:r w:rsidRPr="00D16A93">
              <w:rPr>
                <w:rFonts w:ascii="Cambria" w:eastAsia="Arial" w:hAnsi="Cambria"/>
                <w:color w:val="414042"/>
              </w:rPr>
              <w:t>I commit to ongoing training on water management for my maintenance team.</w:t>
            </w:r>
          </w:p>
        </w:tc>
        <w:tc>
          <w:tcPr>
            <w:tcW w:w="1128" w:type="dxa"/>
            <w:vAlign w:val="center"/>
          </w:tcPr>
          <w:p w14:paraId="506873EC" w14:textId="77777777" w:rsidR="00D16A93" w:rsidRPr="00D16A93" w:rsidRDefault="00D16A93" w:rsidP="00D61C08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52D3E7D4" w14:textId="5C680E94" w:rsidR="00B16C2F" w:rsidRPr="00D61C08" w:rsidRDefault="00B16C2F" w:rsidP="00D61C08">
      <w:pPr>
        <w:pStyle w:val="Heading1"/>
        <w:rPr>
          <w:rFonts w:ascii="Cambria" w:hAnsi="Cambria"/>
          <w:b/>
          <w:bCs w:val="0"/>
          <w:color w:val="B31983" w:themeColor="accent1"/>
          <w:sz w:val="22"/>
          <w:szCs w:val="22"/>
        </w:rPr>
      </w:pPr>
      <w:r w:rsidRPr="00D61C08">
        <w:rPr>
          <w:rFonts w:ascii="Cambria" w:hAnsi="Cambria"/>
          <w:bCs w:val="0"/>
          <w:color w:val="B31983" w:themeColor="accent1"/>
          <w:sz w:val="22"/>
          <w:szCs w:val="22"/>
        </w:rPr>
        <w:t>Training resources</w:t>
      </w:r>
    </w:p>
    <w:p w14:paraId="2671813D" w14:textId="77777777" w:rsidR="00B16C2F" w:rsidRPr="00D16A93" w:rsidRDefault="00527F6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7" w:history="1">
        <w:r w:rsidR="00B16C2F" w:rsidRPr="00D16A93">
          <w:rPr>
            <w:rStyle w:val="Hyperlink"/>
            <w:rFonts w:ascii="Cambria" w:hAnsi="Cambria"/>
          </w:rPr>
          <w:t>Environmental Defense Fund (EDF)</w:t>
        </w:r>
      </w:hyperlink>
    </w:p>
    <w:p w14:paraId="6B77D71A" w14:textId="77777777" w:rsidR="00B16C2F" w:rsidRPr="00D16A93" w:rsidRDefault="00527F6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8" w:history="1">
        <w:r w:rsidR="00B16C2F" w:rsidRPr="00D16A93">
          <w:rPr>
            <w:rStyle w:val="Hyperlink"/>
            <w:rFonts w:ascii="Cambria" w:hAnsi="Cambria"/>
          </w:rPr>
          <w:t xml:space="preserve">EPA </w:t>
        </w:r>
        <w:proofErr w:type="spellStart"/>
        <w:r w:rsidR="00B16C2F" w:rsidRPr="00D16A93">
          <w:rPr>
            <w:rStyle w:val="Hyperlink"/>
            <w:rFonts w:ascii="Cambria" w:hAnsi="Cambria"/>
          </w:rPr>
          <w:t>WaterSense</w:t>
        </w:r>
        <w:proofErr w:type="spellEnd"/>
      </w:hyperlink>
    </w:p>
    <w:p w14:paraId="6F83E765" w14:textId="77777777" w:rsidR="00B16C2F" w:rsidRPr="00D16A93" w:rsidRDefault="00527F6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9" w:history="1">
        <w:r w:rsidR="00B16C2F" w:rsidRPr="00D16A93">
          <w:rPr>
            <w:rStyle w:val="Hyperlink"/>
            <w:rFonts w:ascii="Cambria" w:hAnsi="Cambria"/>
          </w:rPr>
          <w:t>GSA Sustainable Facilities Tool</w:t>
        </w:r>
      </w:hyperlink>
    </w:p>
    <w:p w14:paraId="3250FDB6" w14:textId="454A1252" w:rsidR="00B16C2F" w:rsidRPr="00D16A93" w:rsidRDefault="00527F6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0" w:history="1">
        <w:r w:rsidR="00B16C2F" w:rsidRPr="00D16A93">
          <w:rPr>
            <w:rStyle w:val="Hyperlink"/>
            <w:rFonts w:ascii="Cambria" w:hAnsi="Cambria"/>
          </w:rPr>
          <w:t>IREM</w:t>
        </w:r>
        <w:r w:rsidR="00B16C2F" w:rsidRPr="00D16A93">
          <w:rPr>
            <w:rStyle w:val="Hyperlink"/>
            <w:rFonts w:ascii="Cambria" w:hAnsi="Cambria"/>
            <w:position w:val="6"/>
            <w:vertAlign w:val="superscript"/>
          </w:rPr>
          <w:t>®</w:t>
        </w:r>
      </w:hyperlink>
    </w:p>
    <w:p w14:paraId="6821F7DF" w14:textId="77777777" w:rsidR="00B16C2F" w:rsidRPr="00D16A93" w:rsidRDefault="00527F6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1" w:history="1">
        <w:proofErr w:type="spellStart"/>
        <w:r w:rsidR="00B16C2F" w:rsidRPr="00D16A93">
          <w:rPr>
            <w:rStyle w:val="Hyperlink"/>
            <w:rFonts w:ascii="Cambria" w:hAnsi="Cambria"/>
          </w:rPr>
          <w:t>Southface</w:t>
        </w:r>
        <w:proofErr w:type="spellEnd"/>
      </w:hyperlink>
    </w:p>
    <w:p w14:paraId="7A2F0E29" w14:textId="77777777" w:rsidR="00B16C2F" w:rsidRPr="00D16A93" w:rsidRDefault="00527F6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2" w:history="1">
        <w:r w:rsidR="00B16C2F" w:rsidRPr="00D16A93">
          <w:rPr>
            <w:rStyle w:val="Hyperlink"/>
            <w:rFonts w:ascii="Cambria" w:hAnsi="Cambria"/>
          </w:rPr>
          <w:t>U.S. Department of Energy</w:t>
        </w:r>
      </w:hyperlink>
    </w:p>
    <w:p w14:paraId="7A3F272A" w14:textId="77777777" w:rsidR="00B16C2F" w:rsidRPr="00D16A93" w:rsidRDefault="00527F65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3" w:history="1">
        <w:r w:rsidR="00B16C2F" w:rsidRPr="00D16A93">
          <w:rPr>
            <w:rStyle w:val="Hyperlink"/>
            <w:rFonts w:ascii="Cambria" w:hAnsi="Cambria"/>
          </w:rPr>
          <w:t>Whole Building Design Guide</w:t>
        </w:r>
      </w:hyperlink>
    </w:p>
    <w:p w14:paraId="197293E7" w14:textId="07A3922A" w:rsidR="00010012" w:rsidRPr="00D16A93" w:rsidRDefault="00010012" w:rsidP="00D61C08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D16A93">
        <w:rPr>
          <w:rFonts w:ascii="Cambria" w:hAnsi="Cambria"/>
          <w:color w:val="B31983"/>
        </w:rPr>
        <w:t>Alternative documentation</w:t>
      </w:r>
      <w:r w:rsidRPr="00D16A93">
        <w:rPr>
          <w:rFonts w:ascii="Cambria" w:hAnsi="Cambria"/>
          <w:color w:val="B31983"/>
        </w:rPr>
        <w:br/>
      </w:r>
      <w:r w:rsidRPr="00D16A93">
        <w:rPr>
          <w:rFonts w:ascii="Cambria" w:hAnsi="Cambria"/>
          <w:color w:val="414042"/>
        </w:rPr>
        <w:t>Instead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of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this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form,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you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may</w:t>
      </w:r>
      <w:r w:rsidRPr="00D16A93">
        <w:rPr>
          <w:rFonts w:ascii="Cambria" w:hAnsi="Cambria"/>
          <w:color w:val="414042"/>
          <w:spacing w:val="-4"/>
        </w:rPr>
        <w:t xml:space="preserve"> </w:t>
      </w:r>
      <w:r w:rsidRPr="00D16A93">
        <w:rPr>
          <w:rFonts w:ascii="Cambria" w:hAnsi="Cambria"/>
          <w:color w:val="414042"/>
        </w:rPr>
        <w:t>submit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the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following</w:t>
      </w:r>
      <w:r w:rsidRPr="00D16A93">
        <w:rPr>
          <w:rFonts w:ascii="Cambria" w:hAnsi="Cambria"/>
          <w:color w:val="414042"/>
          <w:spacing w:val="-6"/>
        </w:rPr>
        <w:t xml:space="preserve"> </w:t>
      </w:r>
      <w:r w:rsidRPr="00D16A93">
        <w:rPr>
          <w:rFonts w:ascii="Cambria" w:hAnsi="Cambria"/>
          <w:color w:val="414042"/>
        </w:rPr>
        <w:t>to</w:t>
      </w:r>
      <w:r w:rsidRPr="00D16A93">
        <w:rPr>
          <w:rFonts w:ascii="Cambria" w:hAnsi="Cambria"/>
          <w:color w:val="414042"/>
          <w:spacing w:val="-5"/>
        </w:rPr>
        <w:t xml:space="preserve"> </w:t>
      </w:r>
      <w:r w:rsidRPr="00D16A93">
        <w:rPr>
          <w:rFonts w:ascii="Cambria" w:hAnsi="Cambria"/>
          <w:color w:val="414042"/>
        </w:rPr>
        <w:t>IREM:</w:t>
      </w:r>
    </w:p>
    <w:p w14:paraId="40B4C204" w14:textId="72A7621A" w:rsidR="00010012" w:rsidRPr="008A72F8" w:rsidRDefault="00B16C2F" w:rsidP="008A72F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D16A93">
        <w:rPr>
          <w:rFonts w:ascii="Cambria" w:hAnsi="Cambria"/>
          <w:color w:val="414042"/>
        </w:rPr>
        <w:t>Commitment memo</w:t>
      </w:r>
    </w:p>
    <w:sectPr w:rsidR="00010012" w:rsidRPr="008A72F8" w:rsidSect="005D4FF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65358" w14:textId="77777777" w:rsidR="00527F65" w:rsidRDefault="00527F65" w:rsidP="005D4FFF">
      <w:r>
        <w:separator/>
      </w:r>
    </w:p>
  </w:endnote>
  <w:endnote w:type="continuationSeparator" w:id="0">
    <w:p w14:paraId="05EDFD31" w14:textId="77777777" w:rsidR="00527F65" w:rsidRDefault="00527F6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F9CD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1B2EE24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CB06" w14:textId="77777777" w:rsidR="002738C7" w:rsidRPr="00B60737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B60737">
      <w:rPr>
        <w:rFonts w:ascii="Cambria" w:hAnsi="Cambria"/>
        <w:color w:val="414042" w:themeColor="text1"/>
        <w:sz w:val="18"/>
        <w:szCs w:val="18"/>
      </w:rPr>
      <w:fldChar w:fldCharType="begin"/>
    </w:r>
    <w:r w:rsidRPr="00B60737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B60737">
      <w:rPr>
        <w:rFonts w:ascii="Cambria" w:hAnsi="Cambria"/>
        <w:color w:val="414042" w:themeColor="text1"/>
        <w:sz w:val="18"/>
        <w:szCs w:val="18"/>
      </w:rPr>
      <w:fldChar w:fldCharType="separate"/>
    </w:r>
    <w:r w:rsidRPr="00B60737">
      <w:rPr>
        <w:rFonts w:ascii="Cambria" w:hAnsi="Cambria"/>
        <w:noProof/>
        <w:color w:val="414042" w:themeColor="text1"/>
        <w:sz w:val="18"/>
        <w:szCs w:val="18"/>
      </w:rPr>
      <w:t>2</w:t>
    </w:r>
    <w:r w:rsidRPr="00B60737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BA0A993" w14:textId="70E38CB0" w:rsidR="004B3519" w:rsidRPr="00B60737" w:rsidRDefault="00B60737">
    <w:pPr>
      <w:pStyle w:val="Footer"/>
      <w:rPr>
        <w:rFonts w:ascii="Cambria" w:hAnsi="Cambria"/>
        <w:color w:val="414042" w:themeColor="text1"/>
        <w:sz w:val="18"/>
        <w:szCs w:val="18"/>
      </w:rPr>
    </w:pPr>
    <w:r w:rsidRPr="00B60737">
      <w:rPr>
        <w:rFonts w:ascii="Cambria" w:hAnsi="Cambria"/>
        <w:color w:val="414042" w:themeColor="text1"/>
        <w:sz w:val="18"/>
        <w:szCs w:val="18"/>
      </w:rPr>
      <w:t>v</w:t>
    </w:r>
    <w:r w:rsidR="002738C7" w:rsidRPr="00B60737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B60737">
      <w:rPr>
        <w:rFonts w:ascii="Cambria" w:hAnsi="Cambria"/>
        <w:color w:val="414042" w:themeColor="text1"/>
        <w:sz w:val="18"/>
        <w:szCs w:val="18"/>
      </w:rPr>
      <w:t>4</w:t>
    </w:r>
    <w:r w:rsidR="002738C7" w:rsidRPr="00B60737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312D2" w14:textId="77777777" w:rsidR="00527F65" w:rsidRDefault="00527F65" w:rsidP="005D4FFF">
      <w:r>
        <w:separator/>
      </w:r>
    </w:p>
  </w:footnote>
  <w:footnote w:type="continuationSeparator" w:id="0">
    <w:p w14:paraId="670FFF53" w14:textId="77777777" w:rsidR="00527F65" w:rsidRDefault="00527F6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711" w14:textId="77777777" w:rsidR="005D4FFF" w:rsidRDefault="005D4FFF">
    <w:pPr>
      <w:pStyle w:val="Header"/>
    </w:pPr>
  </w:p>
  <w:p w14:paraId="7CC065F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5F6D" w14:textId="69F2DAAE" w:rsidR="005D4FFF" w:rsidRDefault="00D61C0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45DBA1" wp14:editId="42E518BD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58924BD"/>
    <w:multiLevelType w:val="hybridMultilevel"/>
    <w:tmpl w:val="2318B4F8"/>
    <w:lvl w:ilvl="0" w:tplc="5702625E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A9"/>
    <w:rsid w:val="00010012"/>
    <w:rsid w:val="000725C3"/>
    <w:rsid w:val="00086140"/>
    <w:rsid w:val="000C6757"/>
    <w:rsid w:val="002738C7"/>
    <w:rsid w:val="004B3519"/>
    <w:rsid w:val="0050005D"/>
    <w:rsid w:val="00527F65"/>
    <w:rsid w:val="005D4FFF"/>
    <w:rsid w:val="005E5EE1"/>
    <w:rsid w:val="006069D0"/>
    <w:rsid w:val="0061065A"/>
    <w:rsid w:val="007024ED"/>
    <w:rsid w:val="007B43A9"/>
    <w:rsid w:val="008A72F8"/>
    <w:rsid w:val="008F4D93"/>
    <w:rsid w:val="009742CA"/>
    <w:rsid w:val="009917B5"/>
    <w:rsid w:val="00991AC9"/>
    <w:rsid w:val="009C24C6"/>
    <w:rsid w:val="00AA1BA9"/>
    <w:rsid w:val="00B16C2F"/>
    <w:rsid w:val="00B60737"/>
    <w:rsid w:val="00B84569"/>
    <w:rsid w:val="00C772C2"/>
    <w:rsid w:val="00D16A93"/>
    <w:rsid w:val="00D61C08"/>
    <w:rsid w:val="00E65FE5"/>
    <w:rsid w:val="00F14BF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863EA"/>
  <w15:chartTrackingRefBased/>
  <w15:docId w15:val="{68322F70-5D58-42A3-8556-76EE9722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B16C2F"/>
    <w:rPr>
      <w:color w:val="B3198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a.gov/watersense/" TargetMode="External"/><Relationship Id="rId13" Type="http://schemas.openxmlformats.org/officeDocument/2006/relationships/hyperlink" Target="http://www.wbdg.org/design/conserve_water.ph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siness.edf.org/projects/featured/water-%20efficiency-and-att/" TargetMode="External"/><Relationship Id="rId12" Type="http://schemas.openxmlformats.org/officeDocument/2006/relationships/hyperlink" Target="http://energy.gov/eere/femp/best-management-practices-%20water-efficiency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uthface.org/educatio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rem.org/products/skills-on-deman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ftool.gov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2021-03-03T16:25:00Z</dcterms:created>
  <dcterms:modified xsi:type="dcterms:W3CDTF">2021-07-06T20:55:00Z</dcterms:modified>
</cp:coreProperties>
</file>